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DD6331" w:rsidRDefault="00F65AB0" w:rsidP="00DD6331">
      <w:p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DD6331" w14:paraId="51335FA7" w14:textId="77777777" w:rsidTr="00913075">
        <w:trPr>
          <w:trHeight w:val="1075"/>
        </w:trPr>
        <w:tc>
          <w:tcPr>
            <w:tcW w:w="3062" w:type="dxa"/>
          </w:tcPr>
          <w:p w14:paraId="386D6331" w14:textId="632208D9" w:rsidR="008B4488" w:rsidRPr="00DD6331" w:rsidRDefault="00F65AB0" w:rsidP="00DD6331">
            <w:pPr>
              <w:spacing w:line="360" w:lineRule="auto"/>
              <w:jc w:val="both"/>
              <w:rPr>
                <w:rFonts w:ascii="Times New Roman" w:hAnsi="Times New Roman" w:cs="Times New Roman"/>
                <w:b/>
                <w:bCs/>
                <w:color w:val="000000" w:themeColor="text1"/>
              </w:rPr>
            </w:pPr>
            <w:r w:rsidRPr="00DD6331">
              <w:rPr>
                <w:rFonts w:ascii="Times New Roman" w:hAnsi="Times New Roman" w:cs="Times New Roman"/>
                <w:b/>
                <w:bCs/>
                <w:color w:val="000000" w:themeColor="text1"/>
              </w:rPr>
              <w:t>Article Nu</w:t>
            </w:r>
            <w:r w:rsidR="00AF6633" w:rsidRPr="00DD6331">
              <w:rPr>
                <w:rFonts w:ascii="Times New Roman" w:hAnsi="Times New Roman" w:cs="Times New Roman"/>
                <w:b/>
                <w:bCs/>
                <w:color w:val="000000" w:themeColor="text1"/>
              </w:rPr>
              <w:t>mber:</w:t>
            </w:r>
            <w:r w:rsidR="00592E03" w:rsidRPr="00DD6331">
              <w:rPr>
                <w:rFonts w:ascii="Times New Roman" w:hAnsi="Times New Roman" w:cs="Times New Roman"/>
                <w:b/>
                <w:bCs/>
                <w:color w:val="000000" w:themeColor="text1"/>
              </w:rPr>
              <w:t xml:space="preserve"> </w:t>
            </w:r>
          </w:p>
          <w:p w14:paraId="3DEDC094" w14:textId="7DE41D3C" w:rsidR="001A53D6" w:rsidRPr="00DD6331" w:rsidRDefault="00E15C73" w:rsidP="00DD633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JPDM-2647</w:t>
            </w:r>
            <w:bookmarkStart w:id="0" w:name="_GoBack"/>
            <w:bookmarkEnd w:id="0"/>
          </w:p>
        </w:tc>
        <w:tc>
          <w:tcPr>
            <w:tcW w:w="3600" w:type="dxa"/>
          </w:tcPr>
          <w:p w14:paraId="00189E9A" w14:textId="4B892B8C" w:rsidR="009E6A0F" w:rsidRPr="00DD6331" w:rsidRDefault="003069E0" w:rsidP="00DD6331">
            <w:pPr>
              <w:autoSpaceDE w:val="0"/>
              <w:autoSpaceDN w:val="0"/>
              <w:adjustRightInd w:val="0"/>
              <w:spacing w:after="0" w:line="360" w:lineRule="auto"/>
              <w:jc w:val="both"/>
              <w:rPr>
                <w:rFonts w:ascii="Times New Roman" w:hAnsi="Times New Roman" w:cs="Times New Roman"/>
                <w:b/>
                <w:bCs/>
                <w:color w:val="000000" w:themeColor="text1"/>
                <w:lang w:val="en-GB"/>
              </w:rPr>
            </w:pPr>
            <w:r w:rsidRPr="00DD6331">
              <w:rPr>
                <w:rFonts w:ascii="Times New Roman" w:hAnsi="Times New Roman" w:cs="Times New Roman"/>
                <w:b/>
                <w:bCs/>
                <w:color w:val="000000" w:themeColor="text1"/>
                <w:lang w:val="en-GB"/>
              </w:rPr>
              <w:t>Author Name</w:t>
            </w:r>
          </w:p>
          <w:p w14:paraId="6E3B267D" w14:textId="77777777" w:rsidR="00A501A1" w:rsidRPr="00DD6331" w:rsidRDefault="00A501A1" w:rsidP="00DD6331">
            <w:pPr>
              <w:autoSpaceDE w:val="0"/>
              <w:autoSpaceDN w:val="0"/>
              <w:adjustRightInd w:val="0"/>
              <w:spacing w:after="0" w:line="360" w:lineRule="auto"/>
              <w:rPr>
                <w:rFonts w:ascii="Times New Roman" w:hAnsi="Times New Roman" w:cs="Times New Roman"/>
                <w:b/>
                <w:color w:val="000000" w:themeColor="text1"/>
              </w:rPr>
            </w:pPr>
          </w:p>
          <w:p w14:paraId="0E0051C1" w14:textId="0F978558" w:rsidR="003069E0" w:rsidRPr="00DD6331" w:rsidRDefault="00E15C73" w:rsidP="00DD6331">
            <w:pPr>
              <w:autoSpaceDE w:val="0"/>
              <w:autoSpaceDN w:val="0"/>
              <w:adjustRightInd w:val="0"/>
              <w:spacing w:after="0" w:line="360" w:lineRule="auto"/>
              <w:rPr>
                <w:rFonts w:ascii="Times New Roman" w:hAnsi="Times New Roman" w:cs="Times New Roman"/>
                <w:b/>
                <w:bCs/>
                <w:color w:val="000000" w:themeColor="text1"/>
                <w:lang w:val="en-GB"/>
              </w:rPr>
            </w:pPr>
            <w:r>
              <w:rPr>
                <w:rFonts w:ascii="Times New Roman" w:hAnsi="Times New Roman" w:cs="Times New Roman"/>
                <w:b/>
                <w:color w:val="000000" w:themeColor="text1"/>
              </w:rPr>
              <w:t xml:space="preserve">Singh </w:t>
            </w:r>
            <w:proofErr w:type="spellStart"/>
            <w:r>
              <w:rPr>
                <w:rFonts w:ascii="Times New Roman" w:hAnsi="Times New Roman" w:cs="Times New Roman"/>
                <w:b/>
                <w:color w:val="000000" w:themeColor="text1"/>
              </w:rPr>
              <w:t>N</w:t>
            </w:r>
            <w:r w:rsidRPr="00E15C73">
              <w:rPr>
                <w:rFonts w:ascii="Times New Roman" w:hAnsi="Times New Roman" w:cs="Times New Roman"/>
                <w:b/>
                <w:color w:val="000000" w:themeColor="text1"/>
              </w:rPr>
              <w:t>imesh</w:t>
            </w:r>
            <w:proofErr w:type="spellEnd"/>
          </w:p>
        </w:tc>
        <w:tc>
          <w:tcPr>
            <w:tcW w:w="3443" w:type="dxa"/>
          </w:tcPr>
          <w:p w14:paraId="3D4D1535" w14:textId="581F9B78" w:rsidR="008B4488" w:rsidRPr="00DD6331" w:rsidRDefault="00240F9C" w:rsidP="00DD6331">
            <w:pPr>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 xml:space="preserve"> </w:t>
            </w:r>
          </w:p>
        </w:tc>
      </w:tr>
      <w:tr w:rsidR="00063CC6" w:rsidRPr="00DD6331" w14:paraId="1E818F0A" w14:textId="77777777" w:rsidTr="00913075">
        <w:trPr>
          <w:trHeight w:val="413"/>
        </w:trPr>
        <w:tc>
          <w:tcPr>
            <w:tcW w:w="3062" w:type="dxa"/>
            <w:vAlign w:val="center"/>
          </w:tcPr>
          <w:p w14:paraId="3AE97BDC" w14:textId="28408024" w:rsidR="008B4488"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Accept</w:t>
            </w:r>
          </w:p>
        </w:tc>
        <w:tc>
          <w:tcPr>
            <w:tcW w:w="3600" w:type="dxa"/>
            <w:vAlign w:val="center"/>
          </w:tcPr>
          <w:p w14:paraId="2A4179DF" w14:textId="0F5D3D8A" w:rsidR="008B4488" w:rsidRPr="00DD6331" w:rsidRDefault="00011004" w:rsidP="00DD6331">
            <w:pPr>
              <w:pStyle w:val="ListParagraph"/>
              <w:numPr>
                <w:ilvl w:val="0"/>
                <w:numId w:val="1"/>
              </w:num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Minor Revision</w:t>
            </w:r>
          </w:p>
        </w:tc>
        <w:tc>
          <w:tcPr>
            <w:tcW w:w="3443" w:type="dxa"/>
            <w:vAlign w:val="center"/>
          </w:tcPr>
          <w:p w14:paraId="2CED1669" w14:textId="73FCF3F0" w:rsidR="008B4488" w:rsidRPr="00DD6331" w:rsidRDefault="00011004" w:rsidP="00DD6331">
            <w:pPr>
              <w:pStyle w:val="ListParagraph"/>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Major Revision</w:t>
            </w:r>
          </w:p>
        </w:tc>
      </w:tr>
      <w:tr w:rsidR="00063CC6" w:rsidRPr="00DD6331" w14:paraId="12B3DCF4" w14:textId="77777777" w:rsidTr="00913075">
        <w:trPr>
          <w:trHeight w:val="440"/>
        </w:trPr>
        <w:tc>
          <w:tcPr>
            <w:tcW w:w="3062" w:type="dxa"/>
            <w:vAlign w:val="center"/>
          </w:tcPr>
          <w:p w14:paraId="6B5944C0" w14:textId="4D809D46"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Reject</w:t>
            </w:r>
          </w:p>
        </w:tc>
        <w:tc>
          <w:tcPr>
            <w:tcW w:w="3600" w:type="dxa"/>
            <w:vAlign w:val="center"/>
          </w:tcPr>
          <w:p w14:paraId="5AAF7CF3" w14:textId="3615E7B7"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Re-revision</w:t>
            </w:r>
          </w:p>
        </w:tc>
        <w:tc>
          <w:tcPr>
            <w:tcW w:w="3443" w:type="dxa"/>
            <w:vAlign w:val="center"/>
          </w:tcPr>
          <w:p w14:paraId="19595238" w14:textId="5BB3397A"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Poor Quality</w:t>
            </w:r>
          </w:p>
        </w:tc>
      </w:tr>
      <w:tr w:rsidR="00063CC6" w:rsidRPr="00DD6331" w14:paraId="1EE1E661" w14:textId="77777777" w:rsidTr="00913075">
        <w:trPr>
          <w:trHeight w:val="2240"/>
        </w:trPr>
        <w:tc>
          <w:tcPr>
            <w:tcW w:w="10105" w:type="dxa"/>
            <w:gridSpan w:val="3"/>
          </w:tcPr>
          <w:p w14:paraId="68975FBA" w14:textId="77777777" w:rsidR="00E15C73" w:rsidRDefault="00E9204E" w:rsidP="00DD633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E15C73">
              <w:rPr>
                <w:rFonts w:ascii="Times New Roman" w:eastAsia="Times New Roman" w:hAnsi="Times New Roman" w:cs="Times New Roman"/>
                <w:b/>
                <w:bCs/>
                <w:color w:val="000000" w:themeColor="text1"/>
                <w:shd w:val="clear" w:color="auto" w:fill="FFFFFF"/>
                <w:lang w:val="en-IN" w:eastAsia="en-IN"/>
              </w:rPr>
              <w:t>Title</w:t>
            </w:r>
            <w:r w:rsidR="00A77614" w:rsidRPr="00E15C73">
              <w:rPr>
                <w:rFonts w:ascii="Times New Roman" w:eastAsia="Times New Roman" w:hAnsi="Times New Roman" w:cs="Times New Roman"/>
                <w:b/>
                <w:bCs/>
                <w:color w:val="000000" w:themeColor="text1"/>
                <w:shd w:val="clear" w:color="auto" w:fill="FFFFFF"/>
                <w:lang w:val="en-IN" w:eastAsia="en-IN"/>
              </w:rPr>
              <w:t>:</w:t>
            </w:r>
            <w:r w:rsidR="00CD4D68" w:rsidRPr="00E15C73">
              <w:rPr>
                <w:rFonts w:ascii="Times New Roman" w:hAnsi="Times New Roman" w:cs="Times New Roman"/>
                <w:color w:val="000000" w:themeColor="text1"/>
              </w:rPr>
              <w:t xml:space="preserve"> </w:t>
            </w:r>
            <w:r w:rsidR="006D1CAB" w:rsidRPr="00E15C73">
              <w:rPr>
                <w:rFonts w:ascii="Times New Roman" w:eastAsia="Times New Roman" w:hAnsi="Times New Roman" w:cs="Times New Roman"/>
                <w:b/>
                <w:bCs/>
                <w:color w:val="000000" w:themeColor="text1"/>
                <w:shd w:val="clear" w:color="auto" w:fill="FFFFFF"/>
                <w:lang w:val="en-IN" w:eastAsia="en-IN"/>
              </w:rPr>
              <w:tab/>
            </w:r>
            <w:r w:rsidR="00E15C73" w:rsidRPr="00E15C73">
              <w:rPr>
                <w:rFonts w:ascii="Times New Roman" w:eastAsia="Times New Roman" w:hAnsi="Times New Roman" w:cs="Times New Roman"/>
                <w:b/>
                <w:bCs/>
                <w:color w:val="000000" w:themeColor="text1"/>
                <w:shd w:val="clear" w:color="auto" w:fill="FFFFFF"/>
                <w:lang w:val="en-IN" w:eastAsia="en-IN"/>
              </w:rPr>
              <w:t>Acetaminophen with Combination of essential amino acids: A review with respect to military conflicts region of word</w:t>
            </w:r>
          </w:p>
          <w:p w14:paraId="30834B18" w14:textId="12405883" w:rsidR="00E15C73" w:rsidRPr="00E15C73" w:rsidRDefault="00140858" w:rsidP="00DD6331">
            <w:pPr>
              <w:spacing w:line="360" w:lineRule="auto"/>
              <w:jc w:val="both"/>
              <w:rPr>
                <w:rFonts w:ascii="Times New Roman" w:eastAsia="Times New Roman" w:hAnsi="Times New Roman" w:cs="Times New Roman"/>
                <w:bCs/>
                <w:color w:val="000000" w:themeColor="text1"/>
                <w:lang w:val="en-IN" w:eastAsia="en-IN"/>
              </w:rPr>
            </w:pPr>
            <w:r w:rsidRPr="00E15C73">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E15C73">
              <w:rPr>
                <w:rFonts w:ascii="Times New Roman" w:eastAsia="Times New Roman" w:hAnsi="Times New Roman" w:cs="Times New Roman"/>
                <w:bCs/>
                <w:color w:val="000000" w:themeColor="text1"/>
                <w:shd w:val="clear" w:color="auto" w:fill="FFFFFF"/>
                <w:lang w:val="en-IN" w:eastAsia="en-IN"/>
              </w:rPr>
              <w:t>from</w:t>
            </w:r>
            <w:r w:rsidRPr="00E15C73">
              <w:rPr>
                <w:rFonts w:ascii="Times New Roman" w:eastAsia="Times New Roman" w:hAnsi="Times New Roman" w:cs="Times New Roman"/>
                <w:bCs/>
                <w:color w:val="000000" w:themeColor="text1"/>
                <w:shd w:val="clear" w:color="auto" w:fill="FFFFFF"/>
                <w:lang w:val="en-IN" w:eastAsia="en-IN"/>
              </w:rPr>
              <w:t xml:space="preserve"> Reviewer</w:t>
            </w:r>
            <w:r w:rsidR="0063559D" w:rsidRPr="00E15C73">
              <w:rPr>
                <w:rFonts w:ascii="Times New Roman" w:hAnsi="Times New Roman" w:cs="Times New Roman"/>
                <w:color w:val="000000" w:themeColor="text1"/>
              </w:rPr>
              <w:t xml:space="preserve">: </w:t>
            </w:r>
            <w:r w:rsidR="001923FE" w:rsidRPr="00E15C73">
              <w:rPr>
                <w:rFonts w:ascii="Times New Roman" w:eastAsia="Times New Roman" w:hAnsi="Times New Roman" w:cs="Times New Roman"/>
                <w:bCs/>
                <w:color w:val="000000" w:themeColor="text1"/>
                <w:shd w:val="clear" w:color="auto" w:fill="FFFFFF"/>
                <w:lang w:val="en-IN" w:eastAsia="en-IN"/>
              </w:rPr>
              <w:t xml:space="preserve">- </w:t>
            </w:r>
            <w:r w:rsidR="00E15C73" w:rsidRPr="00E15C73">
              <w:rPr>
                <w:rFonts w:ascii="Times New Roman" w:eastAsia="Times New Roman" w:hAnsi="Times New Roman" w:cs="Times New Roman"/>
                <w:bCs/>
                <w:color w:val="000000" w:themeColor="text1"/>
                <w:lang w:val="en-IN" w:eastAsia="en-IN"/>
              </w:rPr>
              <w:t xml:space="preserve">Overall, the article provides valuable insights into the potential use of essential amino acids in combination with acetaminophen to prevent </w:t>
            </w:r>
            <w:proofErr w:type="spellStart"/>
            <w:r w:rsidR="00E15C73" w:rsidRPr="00E15C73">
              <w:rPr>
                <w:rFonts w:ascii="Times New Roman" w:eastAsia="Times New Roman" w:hAnsi="Times New Roman" w:cs="Times New Roman"/>
                <w:bCs/>
                <w:color w:val="000000" w:themeColor="text1"/>
                <w:lang w:val="en-IN" w:eastAsia="en-IN"/>
              </w:rPr>
              <w:t>paracetamol</w:t>
            </w:r>
            <w:proofErr w:type="spellEnd"/>
            <w:r w:rsidR="00E15C73" w:rsidRPr="00E15C73">
              <w:rPr>
                <w:rFonts w:ascii="Times New Roman" w:eastAsia="Times New Roman" w:hAnsi="Times New Roman" w:cs="Times New Roman"/>
                <w:bCs/>
                <w:color w:val="000000" w:themeColor="text1"/>
                <w:lang w:val="en-IN" w:eastAsia="en-IN"/>
              </w:rPr>
              <w:t xml:space="preserve"> poisoning in conflict regions.</w:t>
            </w:r>
          </w:p>
          <w:p w14:paraId="52CBCF10" w14:textId="0234F3F4" w:rsidR="001F13C2" w:rsidRPr="00E15C73" w:rsidRDefault="00E15C73" w:rsidP="00E15C73">
            <w:pPr>
              <w:pStyle w:val="ListParagraph"/>
              <w:numPr>
                <w:ilvl w:val="0"/>
                <w:numId w:val="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15C73">
              <w:rPr>
                <w:rFonts w:ascii="Times New Roman" w:eastAsia="Times New Roman" w:hAnsi="Times New Roman" w:cs="Times New Roman"/>
                <w:bCs/>
                <w:color w:val="000000" w:themeColor="text1"/>
                <w:shd w:val="clear" w:color="auto" w:fill="FFFFFF"/>
                <w:lang w:val="en-IN" w:eastAsia="en-IN"/>
              </w:rPr>
              <w:t xml:space="preserve">Provide more details on the historical usage of the combination of </w:t>
            </w:r>
            <w:proofErr w:type="spellStart"/>
            <w:r w:rsidRPr="00E15C73">
              <w:rPr>
                <w:rFonts w:ascii="Times New Roman" w:eastAsia="Times New Roman" w:hAnsi="Times New Roman" w:cs="Times New Roman"/>
                <w:bCs/>
                <w:color w:val="000000" w:themeColor="text1"/>
                <w:shd w:val="clear" w:color="auto" w:fill="FFFFFF"/>
                <w:lang w:val="en-IN" w:eastAsia="en-IN"/>
              </w:rPr>
              <w:t>paracetamol</w:t>
            </w:r>
            <w:proofErr w:type="spellEnd"/>
            <w:r w:rsidRPr="00E15C73">
              <w:rPr>
                <w:rFonts w:ascii="Times New Roman" w:eastAsia="Times New Roman" w:hAnsi="Times New Roman" w:cs="Times New Roman"/>
                <w:bCs/>
                <w:color w:val="000000" w:themeColor="text1"/>
                <w:shd w:val="clear" w:color="auto" w:fill="FFFFFF"/>
                <w:lang w:val="en-IN" w:eastAsia="en-IN"/>
              </w:rPr>
              <w:t xml:space="preserve"> with amino acids, addressing how this approach has evolved since the late '80s. Include information on specific cases or studies that have supported this combination in the past.</w:t>
            </w:r>
          </w:p>
          <w:p w14:paraId="74E7BD5B" w14:textId="77777777" w:rsidR="00E15C73" w:rsidRPr="00E15C73" w:rsidRDefault="00E15C73" w:rsidP="00E15C73">
            <w:pPr>
              <w:pStyle w:val="ListParagraph"/>
              <w:numPr>
                <w:ilvl w:val="0"/>
                <w:numId w:val="6"/>
              </w:numPr>
              <w:spacing w:line="360" w:lineRule="auto"/>
              <w:jc w:val="both"/>
              <w:rPr>
                <w:rFonts w:ascii="Times New Roman" w:hAnsi="Times New Roman" w:cs="Times New Roman"/>
              </w:rPr>
            </w:pPr>
            <w:r w:rsidRPr="00E15C73">
              <w:rPr>
                <w:rFonts w:ascii="Times New Roman" w:eastAsia="Times New Roman" w:hAnsi="Times New Roman" w:cs="Times New Roman"/>
                <w:bCs/>
                <w:color w:val="000000" w:themeColor="text1"/>
                <w:shd w:val="clear" w:color="auto" w:fill="FFFFFF"/>
                <w:lang w:val="en-IN" w:eastAsia="en-IN"/>
              </w:rPr>
              <w:t>Expand the discussion to include the global relevance of the proposed combination, considering its potential application beyond military conflict regions. Discuss how this combination could be beneficial in other contexts and healthcare settings.</w:t>
            </w:r>
            <w:r w:rsidRPr="00E15C73">
              <w:rPr>
                <w:rFonts w:ascii="Times New Roman" w:hAnsi="Times New Roman" w:cs="Times New Roman"/>
              </w:rPr>
              <w:t xml:space="preserve"> </w:t>
            </w:r>
          </w:p>
          <w:p w14:paraId="447F80B4" w14:textId="3516CB56" w:rsidR="00E15C73" w:rsidRPr="00E15C73" w:rsidRDefault="00E15C73" w:rsidP="00E15C73">
            <w:pPr>
              <w:pStyle w:val="ListParagraph"/>
              <w:numPr>
                <w:ilvl w:val="0"/>
                <w:numId w:val="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15C73">
              <w:rPr>
                <w:rFonts w:ascii="Times New Roman" w:hAnsi="Times New Roman" w:cs="Times New Roman"/>
              </w:rPr>
              <w:t xml:space="preserve">Please </w:t>
            </w:r>
            <w:r w:rsidRPr="00E15C73">
              <w:rPr>
                <w:rFonts w:ascii="Times New Roman" w:eastAsia="Times New Roman" w:hAnsi="Times New Roman" w:cs="Times New Roman"/>
                <w:bCs/>
                <w:color w:val="000000" w:themeColor="text1"/>
                <w:shd w:val="clear" w:color="auto" w:fill="FFFFFF"/>
                <w:lang w:val="en-IN" w:eastAsia="en-IN"/>
              </w:rPr>
              <w:t xml:space="preserve">provide a critical evaluation of the proposed combination, discussing potential challenges, limitations, and areas where further research </w:t>
            </w:r>
            <w:proofErr w:type="gramStart"/>
            <w:r w:rsidRPr="00E15C73">
              <w:rPr>
                <w:rFonts w:ascii="Times New Roman" w:eastAsia="Times New Roman" w:hAnsi="Times New Roman" w:cs="Times New Roman"/>
                <w:bCs/>
                <w:color w:val="000000" w:themeColor="text1"/>
                <w:shd w:val="clear" w:color="auto" w:fill="FFFFFF"/>
                <w:lang w:val="en-IN" w:eastAsia="en-IN"/>
              </w:rPr>
              <w:t>is needed</w:t>
            </w:r>
            <w:proofErr w:type="gramEnd"/>
            <w:r w:rsidRPr="00E15C73">
              <w:rPr>
                <w:rFonts w:ascii="Times New Roman" w:eastAsia="Times New Roman" w:hAnsi="Times New Roman" w:cs="Times New Roman"/>
                <w:bCs/>
                <w:color w:val="000000" w:themeColor="text1"/>
                <w:shd w:val="clear" w:color="auto" w:fill="FFFFFF"/>
                <w:lang w:val="en-IN" w:eastAsia="en-IN"/>
              </w:rPr>
              <w:t>. This will strengthen the article's credibility and help readers assess the feasibility of implementing this approach.</w:t>
            </w:r>
          </w:p>
          <w:p w14:paraId="46837975" w14:textId="22331DCD" w:rsidR="00E15C73" w:rsidRPr="00E15C73" w:rsidRDefault="00E15C73" w:rsidP="00E15C73">
            <w:pPr>
              <w:pStyle w:val="ListParagraph"/>
              <w:numPr>
                <w:ilvl w:val="0"/>
                <w:numId w:val="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15C73">
              <w:rPr>
                <w:rFonts w:ascii="Times New Roman" w:eastAsia="Times New Roman" w:hAnsi="Times New Roman" w:cs="Times New Roman"/>
                <w:bCs/>
                <w:color w:val="000000" w:themeColor="text1"/>
                <w:shd w:val="clear" w:color="auto" w:fill="FFFFFF"/>
                <w:lang w:val="en-IN" w:eastAsia="en-IN"/>
              </w:rPr>
              <w:t xml:space="preserve">Consider incorporating visual aids, such as graphs or diagrams, to illustrate the key points discussed, especially in the section on </w:t>
            </w:r>
            <w:proofErr w:type="spellStart"/>
            <w:r w:rsidRPr="00E15C73">
              <w:rPr>
                <w:rFonts w:ascii="Times New Roman" w:eastAsia="Times New Roman" w:hAnsi="Times New Roman" w:cs="Times New Roman"/>
                <w:bCs/>
                <w:color w:val="000000" w:themeColor="text1"/>
                <w:shd w:val="clear" w:color="auto" w:fill="FFFFFF"/>
                <w:lang w:val="en-IN" w:eastAsia="en-IN"/>
              </w:rPr>
              <w:t>paracetamol</w:t>
            </w:r>
            <w:proofErr w:type="spellEnd"/>
            <w:r w:rsidRPr="00E15C73">
              <w:rPr>
                <w:rFonts w:ascii="Times New Roman" w:eastAsia="Times New Roman" w:hAnsi="Times New Roman" w:cs="Times New Roman"/>
                <w:bCs/>
                <w:color w:val="000000" w:themeColor="text1"/>
                <w:shd w:val="clear" w:color="auto" w:fill="FFFFFF"/>
                <w:lang w:val="en-IN" w:eastAsia="en-IN"/>
              </w:rPr>
              <w:t xml:space="preserve"> poisoning. Visual representations can enhance reader understanding and engagement.</w:t>
            </w:r>
          </w:p>
          <w:p w14:paraId="1E0AFADF" w14:textId="77777777" w:rsidR="00E15C73" w:rsidRDefault="00E15C73"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5B66557C" w14:textId="77777777" w:rsidR="00E15C73" w:rsidRPr="00E15C73" w:rsidRDefault="00E15C73"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D6641B8" w:rsidR="0049531E" w:rsidRPr="00E15C73" w:rsidRDefault="00DE24E6" w:rsidP="00DD6331">
            <w:pPr>
              <w:spacing w:line="360" w:lineRule="auto"/>
              <w:jc w:val="both"/>
              <w:rPr>
                <w:rFonts w:ascii="Times New Roman" w:hAnsi="Times New Roman" w:cs="Times New Roman"/>
                <w:color w:val="000000" w:themeColor="text1"/>
              </w:rPr>
            </w:pPr>
            <w:r w:rsidRPr="00E15C73">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E15C73">
              <w:rPr>
                <w:rFonts w:ascii="Times New Roman" w:eastAsia="Times New Roman" w:hAnsi="Times New Roman" w:cs="Times New Roman"/>
                <w:bCs/>
                <w:color w:val="000000" w:themeColor="text1"/>
                <w:shd w:val="clear" w:color="auto" w:fill="FFFFFF"/>
                <w:lang w:val="en-IN" w:eastAsia="en-IN"/>
              </w:rPr>
              <w:t>can be publ</w:t>
            </w:r>
            <w:r w:rsidR="00B77468" w:rsidRPr="00E15C73">
              <w:rPr>
                <w:rFonts w:ascii="Times New Roman" w:eastAsia="Times New Roman" w:hAnsi="Times New Roman" w:cs="Times New Roman"/>
                <w:bCs/>
                <w:color w:val="000000" w:themeColor="text1"/>
                <w:shd w:val="clear" w:color="auto" w:fill="FFFFFF"/>
                <w:lang w:val="en-IN" w:eastAsia="en-IN"/>
              </w:rPr>
              <w:t>ished</w:t>
            </w:r>
            <w:proofErr w:type="gramEnd"/>
            <w:r w:rsidR="006D078A" w:rsidRPr="00E15C73">
              <w:rPr>
                <w:rFonts w:ascii="Times New Roman" w:eastAsia="Times New Roman" w:hAnsi="Times New Roman" w:cs="Times New Roman"/>
                <w:bCs/>
                <w:color w:val="000000" w:themeColor="text1"/>
                <w:shd w:val="clear" w:color="auto" w:fill="FFFFFF"/>
                <w:lang w:val="en-IN" w:eastAsia="en-IN"/>
              </w:rPr>
              <w:t xml:space="preserve"> after mino</w:t>
            </w:r>
            <w:r w:rsidR="001C652F" w:rsidRPr="00E15C73">
              <w:rPr>
                <w:rFonts w:ascii="Times New Roman" w:eastAsia="Times New Roman" w:hAnsi="Times New Roman" w:cs="Times New Roman"/>
                <w:bCs/>
                <w:color w:val="000000" w:themeColor="text1"/>
                <w:shd w:val="clear" w:color="auto" w:fill="FFFFFF"/>
                <w:lang w:val="en-IN" w:eastAsia="en-IN"/>
              </w:rPr>
              <w:t>r</w:t>
            </w:r>
            <w:r w:rsidR="003810EE" w:rsidRPr="00E15C73">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DD6331" w:rsidRDefault="008B4488" w:rsidP="00DD6331">
      <w:pPr>
        <w:spacing w:line="360" w:lineRule="auto"/>
        <w:jc w:val="both"/>
        <w:rPr>
          <w:rFonts w:ascii="Times New Roman" w:hAnsi="Times New Roman" w:cs="Times New Roman"/>
          <w:color w:val="000000" w:themeColor="text1"/>
        </w:rPr>
      </w:pPr>
    </w:p>
    <w:sectPr w:rsidR="008B4488" w:rsidRPr="00DD6331"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42F5C" w14:textId="77777777" w:rsidR="00234129" w:rsidRDefault="00234129" w:rsidP="00F65AB0">
      <w:pPr>
        <w:spacing w:after="0" w:line="240" w:lineRule="auto"/>
      </w:pPr>
      <w:r>
        <w:separator/>
      </w:r>
    </w:p>
  </w:endnote>
  <w:endnote w:type="continuationSeparator" w:id="0">
    <w:p w14:paraId="54314C0C" w14:textId="77777777" w:rsidR="00234129" w:rsidRDefault="0023412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0E264" w14:textId="77777777" w:rsidR="00234129" w:rsidRDefault="00234129" w:rsidP="00F65AB0">
      <w:pPr>
        <w:spacing w:after="0" w:line="240" w:lineRule="auto"/>
      </w:pPr>
      <w:r>
        <w:separator/>
      </w:r>
    </w:p>
  </w:footnote>
  <w:footnote w:type="continuationSeparator" w:id="0">
    <w:p w14:paraId="62CC7CCA" w14:textId="77777777" w:rsidR="00234129" w:rsidRDefault="0023412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D17595C"/>
    <w:multiLevelType w:val="hybridMultilevel"/>
    <w:tmpl w:val="D5CEFB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2047"/>
    <w:rsid w:val="0022780F"/>
    <w:rsid w:val="00234129"/>
    <w:rsid w:val="00234EDA"/>
    <w:rsid w:val="00237EE7"/>
    <w:rsid w:val="00240F9C"/>
    <w:rsid w:val="002457A0"/>
    <w:rsid w:val="0025198A"/>
    <w:rsid w:val="00252AE9"/>
    <w:rsid w:val="0025448F"/>
    <w:rsid w:val="00255E47"/>
    <w:rsid w:val="002565A4"/>
    <w:rsid w:val="00257BA9"/>
    <w:rsid w:val="00261D2F"/>
    <w:rsid w:val="00263012"/>
    <w:rsid w:val="002659D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E067B5"/>
    <w:rsid w:val="00E1003F"/>
    <w:rsid w:val="00E15C73"/>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33816722">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7687740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302F7-99CC-4463-99F8-96C98AE98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2023-12-28T14:43:00Z</dcterms:created>
  <dcterms:modified xsi:type="dcterms:W3CDTF">2023-12-28T14:43:00Z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